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信阳学院学术讲座审批登记表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674"/>
        <w:gridCol w:w="2681"/>
        <w:gridCol w:w="4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题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目</w:t>
            </w:r>
          </w:p>
        </w:tc>
        <w:tc>
          <w:tcPr>
            <w:tcW w:w="684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主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讲</w:t>
            </w:r>
          </w:p>
        </w:tc>
        <w:tc>
          <w:tcPr>
            <w:tcW w:w="684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时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间</w:t>
            </w:r>
          </w:p>
        </w:tc>
        <w:tc>
          <w:tcPr>
            <w:tcW w:w="684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exact"/>
          <w:jc w:val="center"/>
        </w:trPr>
        <w:tc>
          <w:tcPr>
            <w:tcW w:w="16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地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点</w:t>
            </w:r>
          </w:p>
        </w:tc>
        <w:tc>
          <w:tcPr>
            <w:tcW w:w="6848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主讲人简介（学历、职称、是否硕（博）导、工作简历、学术成就等）：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讲座内容简介：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4355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主办单位意见：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负责人签字：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（盖章）</w:t>
            </w: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400" w:firstLineChars="1000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4167" w:type="dxa"/>
          </w:tcPr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宣传部意见：</w:t>
            </w:r>
          </w:p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负责人签字：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（盖章）</w:t>
            </w: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eastAsia="zh-CN"/>
              </w:rPr>
              <w:t>科研处意见：</w:t>
            </w: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负责人签字：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        （盖章）</w:t>
            </w: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  月     日</w:t>
            </w:r>
          </w:p>
        </w:tc>
      </w:tr>
    </w:tbl>
    <w:p>
      <w:pPr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注：(1)学术讲座务必至少提前一天申请，申请时请提交学术讲座PPT电子档；(2)此表一式三份，经领导审批后，一份留科研处备案，一份由主办单位存档，一份留财务处报账时使用。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34895"/>
    <w:rsid w:val="3423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2022-03-17T09:47:00Z</dcterms:created>
  <dc:creator>黄茗湘</dc:creator>
  <cp:lastModifiedBy>黄茗湘</cp:lastModifiedBy>
  <dcterms:modified xsi:type="dcterms:W3CDTF">2022-03-17T10:36:25Z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9F17F0C55125417E917EE080F60E26CE</vt:lpwstr>
  </property>
</Properties>
</file>